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64" w:rsidRDefault="00F700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BİGA HAMDİBEY ORTAOKULU</w:t>
      </w:r>
    </w:p>
    <w:p w:rsidR="00A42464" w:rsidRDefault="00F70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DİLİMİZİN ZENGİNLİKLERİ PROJESİ</w:t>
      </w:r>
    </w:p>
    <w:p w:rsidR="00A42464" w:rsidRDefault="00F700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“ANAHTAR KELİMELERLE HİKAYE ANLATMA YARIŞMASI”</w:t>
      </w:r>
    </w:p>
    <w:p w:rsidR="00A42464" w:rsidRDefault="00F700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YARIŞMA ŞARTNAMESİ</w:t>
      </w:r>
    </w:p>
    <w:p w:rsidR="00A42464" w:rsidRDefault="00A42464">
      <w:pPr>
        <w:rPr>
          <w:sz w:val="28"/>
          <w:szCs w:val="28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>YARIŞMANIN AMACI: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r>
        <w:rPr>
          <w:sz w:val="24"/>
          <w:szCs w:val="24"/>
        </w:rPr>
        <w:t>“DİLİMİZİN ZENGİNLİKLERİ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projesi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dilimizin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zenginliklerini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tanımasını</w:t>
      </w:r>
      <w:proofErr w:type="spellEnd"/>
      <w:r>
        <w:rPr>
          <w:sz w:val="24"/>
          <w:szCs w:val="24"/>
        </w:rPr>
        <w:t xml:space="preserve">, </w:t>
      </w:r>
    </w:p>
    <w:p w:rsidR="00A42464" w:rsidRDefault="00F700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dilimizin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özgün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sözcüleriyle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kazanmasını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etkili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kazanmasını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sağlamak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yarışmadır</w:t>
      </w:r>
      <w:proofErr w:type="spellEnd"/>
      <w:r>
        <w:rPr>
          <w:sz w:val="24"/>
          <w:szCs w:val="24"/>
        </w:rPr>
        <w:t xml:space="preserve">. 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YARIŞMANIN KONUSU: </w:t>
      </w:r>
      <w:bookmarkStart w:id="0" w:name="_GoBack"/>
      <w:bookmarkEnd w:id="0"/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önceden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belirlenen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anahtar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kelimelerle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z w:val="24"/>
          <w:szCs w:val="24"/>
        </w:rPr>
        <w:t>ğrencilerin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özgün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hikaye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anlatması</w:t>
      </w:r>
      <w:proofErr w:type="spellEnd"/>
    </w:p>
    <w:p w:rsidR="00A42464" w:rsidRDefault="00F700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istenecektir</w:t>
      </w:r>
      <w:proofErr w:type="spellEnd"/>
      <w:r>
        <w:rPr>
          <w:sz w:val="24"/>
          <w:szCs w:val="24"/>
        </w:rPr>
        <w:t xml:space="preserve">. 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>YARIŞMAYA KATILIM ŞARTLARI: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Yarışma</w:t>
      </w:r>
      <w:proofErr w:type="spellEnd"/>
      <w:r>
        <w:rPr>
          <w:sz w:val="24"/>
          <w:szCs w:val="24"/>
        </w:rPr>
        <w:t xml:space="preserve"> 5, 6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7. </w:t>
      </w:r>
      <w:proofErr w:type="spellStart"/>
      <w:r>
        <w:rPr>
          <w:sz w:val="24"/>
          <w:szCs w:val="24"/>
        </w:rPr>
        <w:t>Sınıf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düzeylerinde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sınıftan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sınıf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değerlendirme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sonucunda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sınıfı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katılacaktır</w:t>
      </w:r>
      <w:proofErr w:type="spellEnd"/>
      <w:r>
        <w:rPr>
          <w:sz w:val="24"/>
          <w:szCs w:val="24"/>
        </w:rPr>
        <w:t xml:space="preserve">. </w:t>
      </w:r>
    </w:p>
    <w:p w:rsidR="00A42464" w:rsidRDefault="00F7007B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Anahtar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kelimeler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</w:t>
      </w:r>
      <w:r>
        <w:rPr>
          <w:sz w:val="24"/>
          <w:szCs w:val="24"/>
        </w:rPr>
        <w:t>nceden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duyurulacak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öğrencilere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gününe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imkanı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tanınacaktır</w:t>
      </w:r>
      <w:proofErr w:type="spellEnd"/>
      <w:r>
        <w:rPr>
          <w:sz w:val="24"/>
          <w:szCs w:val="24"/>
        </w:rPr>
        <w:t xml:space="preserve">. </w:t>
      </w:r>
    </w:p>
    <w:p w:rsidR="00A42464" w:rsidRDefault="00F7007B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Öğrenciler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hikaye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anlatımına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kesinlikle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kağıt</w:t>
      </w:r>
      <w:proofErr w:type="spellEnd"/>
      <w:r>
        <w:rPr>
          <w:sz w:val="24"/>
          <w:szCs w:val="24"/>
        </w:rPr>
        <w:t xml:space="preserve"> vb. </w:t>
      </w:r>
      <w:proofErr w:type="spellStart"/>
      <w:r>
        <w:rPr>
          <w:sz w:val="24"/>
          <w:szCs w:val="24"/>
        </w:rPr>
        <w:t>araçlarla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çıkmayacaktır</w:t>
      </w:r>
      <w:proofErr w:type="spellEnd"/>
      <w:r>
        <w:rPr>
          <w:sz w:val="24"/>
          <w:szCs w:val="24"/>
        </w:rPr>
        <w:t xml:space="preserve">. </w:t>
      </w:r>
    </w:p>
    <w:p w:rsidR="00A42464" w:rsidRDefault="00F7007B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Öğrenciler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özgün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hikayelerini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anlatacaktır</w:t>
      </w:r>
      <w:proofErr w:type="spellEnd"/>
      <w:r>
        <w:rPr>
          <w:sz w:val="24"/>
          <w:szCs w:val="24"/>
        </w:rPr>
        <w:t>.</w:t>
      </w:r>
    </w:p>
    <w:p w:rsidR="00A42464" w:rsidRDefault="00F7007B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önceden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anlatılmış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başka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kaynakta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rastlanan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başka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hikayeden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anlatımlar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değerlendirmeye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alınmayacaktır</w:t>
      </w:r>
      <w:proofErr w:type="spellEnd"/>
      <w:r>
        <w:rPr>
          <w:sz w:val="24"/>
          <w:szCs w:val="24"/>
        </w:rPr>
        <w:t xml:space="preserve">. </w:t>
      </w:r>
    </w:p>
    <w:p w:rsidR="00A42464" w:rsidRDefault="00F7007B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Katılımcılar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anlatılarını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dakika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dakikada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tamamlayacaklardır</w:t>
      </w:r>
      <w:proofErr w:type="spellEnd"/>
      <w:r>
        <w:rPr>
          <w:sz w:val="24"/>
          <w:szCs w:val="24"/>
        </w:rPr>
        <w:t xml:space="preserve">. </w:t>
      </w:r>
    </w:p>
    <w:p w:rsidR="00A42464" w:rsidRDefault="00F7007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Her </w:t>
      </w:r>
      <w:proofErr w:type="spellStart"/>
      <w:r>
        <w:rPr>
          <w:sz w:val="24"/>
          <w:szCs w:val="24"/>
        </w:rPr>
        <w:t>sınıf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seviyesi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aralarında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birinci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</w:t>
      </w:r>
      <w:r>
        <w:rPr>
          <w:sz w:val="24"/>
          <w:szCs w:val="24"/>
        </w:rPr>
        <w:t>ülü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kazanacaktır</w:t>
      </w:r>
      <w:proofErr w:type="spellEnd"/>
      <w:r>
        <w:rPr>
          <w:sz w:val="24"/>
          <w:szCs w:val="24"/>
        </w:rPr>
        <w:t xml:space="preserve">. 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>BAŞVURU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Sınıf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hikaye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yarışmasında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birinci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seçilen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sınıfını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Türkçe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öğretmeni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komisyona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sınıfının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katılım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başvuracaktır</w:t>
      </w:r>
      <w:proofErr w:type="spellEnd"/>
      <w:r>
        <w:rPr>
          <w:sz w:val="24"/>
          <w:szCs w:val="24"/>
        </w:rPr>
        <w:t xml:space="preserve">. </w:t>
      </w:r>
    </w:p>
    <w:p w:rsidR="00A42464" w:rsidRDefault="00F7007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ANAHTAR KELİMELERLE HİKAYE ANLATMA YARIŞMASI 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>ANAHTAR SÖZCÜKLER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ALİ – MEHMET- SOKAK- CÜZDAN – OKUL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OSMAN – KADİR – ORMAN – PİKNİK – AYI</w:t>
      </w:r>
    </w:p>
    <w:p w:rsidR="00A42464" w:rsidRDefault="00A42464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A42464" w:rsidRDefault="00F7007B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VOLKAN – KAPTAN – DENİZ – FIRTINA – ADA</w:t>
      </w:r>
    </w:p>
    <w:p w:rsidR="00A42464" w:rsidRDefault="00A42464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A42464" w:rsidRDefault="00F7007B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ONUR - İHSAN– MARKET – HIRSIZ – POLİS</w:t>
      </w:r>
    </w:p>
    <w:p w:rsidR="00A42464" w:rsidRDefault="00A42464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:rsidR="00A42464" w:rsidRDefault="00F7007B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MUHSİN – ANNE-  İLAÇ – EV – DOKTOR</w:t>
      </w:r>
    </w:p>
    <w:p w:rsidR="00A42464" w:rsidRDefault="00A42464">
      <w:pPr>
        <w:rPr>
          <w:sz w:val="24"/>
          <w:szCs w:val="24"/>
        </w:rPr>
      </w:pP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>YAPILACAK İŞ VE İŞLEMLER</w:t>
      </w:r>
    </w:p>
    <w:p w:rsidR="00A42464" w:rsidRDefault="00A42464">
      <w:pPr>
        <w:rPr>
          <w:sz w:val="24"/>
          <w:szCs w:val="24"/>
        </w:rPr>
      </w:pP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693"/>
      </w:tblGrid>
      <w:tr w:rsidR="00A42464">
        <w:tc>
          <w:tcPr>
            <w:tcW w:w="9322" w:type="dxa"/>
            <w:gridSpan w:val="2"/>
          </w:tcPr>
          <w:p w:rsidR="00A42464" w:rsidRDefault="00F700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YARIŞMA TAKVİMİ</w:t>
            </w:r>
          </w:p>
          <w:p w:rsidR="00A42464" w:rsidRDefault="00A42464">
            <w:pPr>
              <w:rPr>
                <w:sz w:val="24"/>
                <w:szCs w:val="24"/>
              </w:rPr>
            </w:pPr>
          </w:p>
        </w:tc>
      </w:tr>
      <w:tr w:rsidR="00A42464">
        <w:tc>
          <w:tcPr>
            <w:tcW w:w="6629" w:type="dxa"/>
          </w:tcPr>
          <w:p w:rsidR="00A42464" w:rsidRDefault="00F700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Yarışma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şartnamesinin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hazırlanması</w:t>
            </w:r>
            <w:proofErr w:type="spellEnd"/>
          </w:p>
          <w:p w:rsidR="00A42464" w:rsidRDefault="00A424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42464" w:rsidRDefault="00F7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08/12/2023</w:t>
            </w:r>
          </w:p>
          <w:p w:rsidR="00A42464" w:rsidRDefault="00A42464">
            <w:pPr>
              <w:rPr>
                <w:sz w:val="24"/>
                <w:szCs w:val="24"/>
              </w:rPr>
            </w:pPr>
          </w:p>
        </w:tc>
      </w:tr>
      <w:tr w:rsidR="00A42464">
        <w:tc>
          <w:tcPr>
            <w:tcW w:w="6629" w:type="dxa"/>
          </w:tcPr>
          <w:p w:rsidR="00A42464" w:rsidRDefault="00F700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Yarışmanın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duyurulması</w:t>
            </w:r>
            <w:proofErr w:type="spellEnd"/>
          </w:p>
        </w:tc>
        <w:tc>
          <w:tcPr>
            <w:tcW w:w="2693" w:type="dxa"/>
          </w:tcPr>
          <w:p w:rsidR="00A42464" w:rsidRDefault="00F7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11/12/2023</w:t>
            </w:r>
          </w:p>
          <w:p w:rsidR="00A42464" w:rsidRDefault="00A42464">
            <w:pPr>
              <w:rPr>
                <w:sz w:val="24"/>
                <w:szCs w:val="24"/>
              </w:rPr>
            </w:pPr>
          </w:p>
        </w:tc>
      </w:tr>
      <w:tr w:rsidR="00A42464">
        <w:tc>
          <w:tcPr>
            <w:tcW w:w="6629" w:type="dxa"/>
          </w:tcPr>
          <w:p w:rsidR="00A42464" w:rsidRDefault="00F700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Yarışma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ortamının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hazırlanması</w:t>
            </w:r>
            <w:proofErr w:type="spellEnd"/>
          </w:p>
          <w:p w:rsidR="00A42464" w:rsidRDefault="00A424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42464" w:rsidRDefault="00F7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18/12/2023</w:t>
            </w:r>
          </w:p>
        </w:tc>
      </w:tr>
      <w:tr w:rsidR="00A42464">
        <w:tc>
          <w:tcPr>
            <w:tcW w:w="6629" w:type="dxa"/>
          </w:tcPr>
          <w:p w:rsidR="00A42464" w:rsidRDefault="00F700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Sınıflarda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birinci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seçilen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adayların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komisyona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bildirilmesi</w:t>
            </w:r>
            <w:proofErr w:type="spellEnd"/>
          </w:p>
          <w:p w:rsidR="00A42464" w:rsidRDefault="00A424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42464" w:rsidRDefault="00F7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21/12/2023</w:t>
            </w:r>
          </w:p>
        </w:tc>
      </w:tr>
      <w:tr w:rsidR="00A42464">
        <w:tc>
          <w:tcPr>
            <w:tcW w:w="6629" w:type="dxa"/>
          </w:tcPr>
          <w:p w:rsidR="00A42464" w:rsidRDefault="00F700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Yarışmanın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gerçekleştirilmesi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dereceye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öğrencilerin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duyurulması</w:t>
            </w:r>
            <w:proofErr w:type="spellEnd"/>
          </w:p>
          <w:p w:rsidR="00A42464" w:rsidRDefault="00A424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42464" w:rsidRDefault="00F7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22/12/2023</w:t>
            </w:r>
          </w:p>
        </w:tc>
      </w:tr>
    </w:tbl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ÖDÜLLENDİRME VE ÖDÜL TÖRENİ </w:t>
      </w:r>
    </w:p>
    <w:p w:rsidR="00A42464" w:rsidRDefault="00A42464">
      <w:pPr>
        <w:rPr>
          <w:sz w:val="24"/>
          <w:szCs w:val="24"/>
        </w:rPr>
      </w:pPr>
    </w:p>
    <w:p w:rsidR="00A42464" w:rsidRDefault="00F7007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Yarışmada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dereceye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öğrenciler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Şube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bazında</w:t>
      </w:r>
      <w:proofErr w:type="spellEnd"/>
      <w:r>
        <w:rPr>
          <w:sz w:val="24"/>
          <w:szCs w:val="24"/>
        </w:rPr>
        <w:t xml:space="preserve"> 1. Olan </w:t>
      </w:r>
      <w:proofErr w:type="spellStart"/>
      <w:r>
        <w:rPr>
          <w:sz w:val="24"/>
          <w:szCs w:val="24"/>
        </w:rPr>
        <w:t>öğrenciler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okulun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imkânları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ödüllendirilecektir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Yarışmada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isimleri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okulun</w:t>
      </w:r>
      <w:proofErr w:type="spellEnd"/>
      <w:r>
        <w:rPr>
          <w:sz w:val="24"/>
          <w:szCs w:val="24"/>
        </w:rPr>
        <w:t xml:space="preserve"> web </w:t>
      </w:r>
      <w:proofErr w:type="spellStart"/>
      <w:r>
        <w:rPr>
          <w:sz w:val="24"/>
          <w:szCs w:val="24"/>
        </w:rPr>
        <w:t>sayfasında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edilecektir</w:t>
      </w:r>
      <w:proofErr w:type="spellEnd"/>
      <w:r>
        <w:rPr>
          <w:sz w:val="24"/>
          <w:szCs w:val="24"/>
        </w:rPr>
        <w:t>.</w:t>
      </w:r>
    </w:p>
    <w:p w:rsidR="00A42464" w:rsidRDefault="00A42464">
      <w:pPr>
        <w:rPr>
          <w:sz w:val="28"/>
          <w:szCs w:val="28"/>
        </w:rPr>
      </w:pPr>
    </w:p>
    <w:p w:rsidR="00A42464" w:rsidRDefault="00F7007B">
      <w:pPr>
        <w:rPr>
          <w:sz w:val="28"/>
          <w:szCs w:val="28"/>
        </w:rPr>
      </w:pPr>
      <w:r>
        <w:rPr>
          <w:sz w:val="28"/>
          <w:szCs w:val="28"/>
        </w:rPr>
        <w:t>EK-1</w:t>
      </w:r>
    </w:p>
    <w:p w:rsidR="00A42464" w:rsidRDefault="00F700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HAMDİBEY ORTAOKULU</w:t>
      </w:r>
    </w:p>
    <w:p w:rsidR="00A42464" w:rsidRDefault="00F700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“ANAHTAR KELİMELERLE HİKA</w:t>
      </w:r>
      <w:r>
        <w:rPr>
          <w:b/>
          <w:sz w:val="28"/>
          <w:szCs w:val="28"/>
        </w:rPr>
        <w:t>YE ANLATMA YARIŞMASI”</w:t>
      </w:r>
    </w:p>
    <w:p w:rsidR="00A42464" w:rsidRDefault="00F700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ÖĞRENCİ KATILIM FORMU</w:t>
      </w:r>
    </w:p>
    <w:p w:rsidR="00A42464" w:rsidRDefault="00A42464">
      <w:pPr>
        <w:jc w:val="center"/>
        <w:rPr>
          <w:sz w:val="28"/>
          <w:szCs w:val="28"/>
        </w:rPr>
      </w:pPr>
    </w:p>
    <w:p w:rsidR="00A42464" w:rsidRDefault="00F7007B">
      <w:pPr>
        <w:rPr>
          <w:sz w:val="24"/>
          <w:szCs w:val="24"/>
        </w:rPr>
      </w:pPr>
      <w:r>
        <w:rPr>
          <w:b/>
          <w:sz w:val="24"/>
          <w:szCs w:val="24"/>
        </w:rPr>
        <w:t>BAŞVURU FORMU</w:t>
      </w:r>
    </w:p>
    <w:p w:rsidR="00A42464" w:rsidRDefault="00A42464">
      <w:pPr>
        <w:rPr>
          <w:sz w:val="28"/>
          <w:szCs w:val="28"/>
        </w:rPr>
      </w:pPr>
    </w:p>
    <w:tbl>
      <w:tblPr>
        <w:tblStyle w:val="a0"/>
        <w:tblW w:w="84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6"/>
      </w:tblGrid>
      <w:tr w:rsidR="00A42464">
        <w:tc>
          <w:tcPr>
            <w:tcW w:w="8446" w:type="dxa"/>
          </w:tcPr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</w:t>
            </w:r>
          </w:p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</w:tr>
      <w:tr w:rsidR="00A42464">
        <w:tc>
          <w:tcPr>
            <w:tcW w:w="8446" w:type="dxa"/>
          </w:tcPr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İLÇE:</w:t>
            </w:r>
            <w:r>
              <w:rPr>
                <w:b/>
                <w:sz w:val="28"/>
                <w:szCs w:val="28"/>
              </w:rPr>
              <w:tab/>
              <w:t xml:space="preserve">                              </w:t>
            </w:r>
          </w:p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A42464">
        <w:tc>
          <w:tcPr>
            <w:tcW w:w="8446" w:type="dxa"/>
          </w:tcPr>
          <w:p w:rsidR="00A42464" w:rsidRDefault="00F7007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ÖĞRENCİNİN</w:t>
            </w:r>
          </w:p>
          <w:p w:rsidR="00A42464" w:rsidRDefault="00A42464">
            <w:pPr>
              <w:jc w:val="center"/>
              <w:rPr>
                <w:sz w:val="28"/>
                <w:szCs w:val="28"/>
              </w:rPr>
            </w:pPr>
          </w:p>
        </w:tc>
      </w:tr>
      <w:tr w:rsidR="00A42464">
        <w:tc>
          <w:tcPr>
            <w:tcW w:w="8446" w:type="dxa"/>
          </w:tcPr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ADI:</w:t>
            </w:r>
            <w:r>
              <w:rPr>
                <w:b/>
                <w:sz w:val="28"/>
                <w:szCs w:val="28"/>
              </w:rPr>
              <w:tab/>
            </w:r>
          </w:p>
          <w:p w:rsidR="00A42464" w:rsidRDefault="00A42464">
            <w:pPr>
              <w:rPr>
                <w:sz w:val="28"/>
                <w:szCs w:val="28"/>
              </w:rPr>
            </w:pPr>
          </w:p>
        </w:tc>
      </w:tr>
      <w:tr w:rsidR="00A42464">
        <w:tc>
          <w:tcPr>
            <w:tcW w:w="8446" w:type="dxa"/>
          </w:tcPr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SOYADI:</w:t>
            </w:r>
            <w:r>
              <w:rPr>
                <w:b/>
                <w:sz w:val="28"/>
                <w:szCs w:val="28"/>
              </w:rPr>
              <w:tab/>
            </w:r>
          </w:p>
          <w:p w:rsidR="00A42464" w:rsidRDefault="00A42464">
            <w:pPr>
              <w:rPr>
                <w:sz w:val="28"/>
                <w:szCs w:val="28"/>
              </w:rPr>
            </w:pPr>
          </w:p>
        </w:tc>
      </w:tr>
      <w:tr w:rsidR="00A42464">
        <w:tc>
          <w:tcPr>
            <w:tcW w:w="8446" w:type="dxa"/>
          </w:tcPr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OKULU:</w:t>
            </w:r>
            <w:r>
              <w:rPr>
                <w:b/>
                <w:sz w:val="28"/>
                <w:szCs w:val="28"/>
              </w:rPr>
              <w:tab/>
            </w:r>
          </w:p>
          <w:p w:rsidR="00A42464" w:rsidRDefault="00A42464">
            <w:pPr>
              <w:rPr>
                <w:sz w:val="28"/>
                <w:szCs w:val="28"/>
              </w:rPr>
            </w:pPr>
          </w:p>
        </w:tc>
      </w:tr>
      <w:tr w:rsidR="00A42464">
        <w:tc>
          <w:tcPr>
            <w:tcW w:w="8446" w:type="dxa"/>
          </w:tcPr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SINIFI:</w:t>
            </w:r>
            <w:r>
              <w:rPr>
                <w:b/>
                <w:sz w:val="28"/>
                <w:szCs w:val="28"/>
              </w:rPr>
              <w:tab/>
            </w:r>
          </w:p>
          <w:p w:rsidR="00A42464" w:rsidRDefault="00A42464">
            <w:pPr>
              <w:rPr>
                <w:sz w:val="28"/>
                <w:szCs w:val="28"/>
              </w:rPr>
            </w:pPr>
          </w:p>
        </w:tc>
      </w:tr>
    </w:tbl>
    <w:p w:rsidR="00A42464" w:rsidRDefault="00A42464">
      <w:pPr>
        <w:jc w:val="both"/>
        <w:rPr>
          <w:sz w:val="28"/>
          <w:szCs w:val="28"/>
        </w:rPr>
      </w:pPr>
    </w:p>
    <w:p w:rsidR="00A42464" w:rsidRDefault="00F7007B">
      <w:pPr>
        <w:spacing w:after="160" w:line="256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ANAHTAR KELİMELERLE HİKAYE ANLATMA YARIŞMASI DEĞERLENDİRME ÖLÇEĞİ</w:t>
      </w:r>
    </w:p>
    <w:p w:rsidR="00A42464" w:rsidRDefault="00F7007B">
      <w:pPr>
        <w:spacing w:after="160" w:line="256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Sınıf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Değerlendirme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Tarihi</w:t>
      </w:r>
      <w:proofErr w:type="spellEnd"/>
      <w:r>
        <w:rPr>
          <w:b/>
          <w:sz w:val="24"/>
          <w:szCs w:val="24"/>
        </w:rPr>
        <w:t>:</w:t>
      </w: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306705</wp:posOffset>
                </wp:positionV>
                <wp:extent cx="4695825" cy="209550"/>
                <wp:effectExtent l="0" t="0" r="0" b="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09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809625</wp:posOffset>
                </wp:positionH>
                <wp:positionV relativeFrom="paragraph">
                  <wp:posOffset>306705</wp:posOffset>
                </wp:positionV>
                <wp:extent cx="4695825" cy="2095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2464" w:rsidRDefault="00F7007B">
      <w:pPr>
        <w:spacing w:after="160" w:line="256" w:lineRule="auto"/>
        <w:rPr>
          <w:sz w:val="22"/>
          <w:szCs w:val="22"/>
        </w:rPr>
      </w:pPr>
      <w:proofErr w:type="spellStart"/>
      <w:r>
        <w:rPr>
          <w:b/>
          <w:sz w:val="24"/>
          <w:szCs w:val="24"/>
        </w:rPr>
        <w:t>Puanlama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2: </w:t>
      </w:r>
      <w:proofErr w:type="spellStart"/>
      <w:r>
        <w:rPr>
          <w:sz w:val="22"/>
          <w:szCs w:val="22"/>
        </w:rPr>
        <w:t>Zayıf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4: </w:t>
      </w:r>
      <w:proofErr w:type="spellStart"/>
      <w:r>
        <w:rPr>
          <w:sz w:val="22"/>
          <w:szCs w:val="22"/>
        </w:rPr>
        <w:t>Geliştirilmeli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6: </w:t>
      </w:r>
      <w:proofErr w:type="spellStart"/>
      <w:r>
        <w:rPr>
          <w:sz w:val="22"/>
          <w:szCs w:val="22"/>
        </w:rPr>
        <w:t>Orta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8: </w:t>
      </w:r>
      <w:proofErr w:type="spellStart"/>
      <w:r>
        <w:rPr>
          <w:sz w:val="22"/>
          <w:szCs w:val="22"/>
        </w:rPr>
        <w:t>İyi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10: </w:t>
      </w:r>
      <w:proofErr w:type="spellStart"/>
      <w:r>
        <w:rPr>
          <w:sz w:val="22"/>
          <w:szCs w:val="22"/>
        </w:rPr>
        <w:t>Çok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İyi</w:t>
      </w:r>
      <w:proofErr w:type="spellEnd"/>
      <w:r>
        <w:rPr>
          <w:sz w:val="22"/>
          <w:szCs w:val="22"/>
        </w:rPr>
        <w:t xml:space="preserve"> </w:t>
      </w:r>
    </w:p>
    <w:tbl>
      <w:tblPr>
        <w:tblStyle w:val="a1"/>
        <w:tblW w:w="140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7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42464">
        <w:trPr>
          <w:cantSplit/>
          <w:trHeight w:val="1003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ÖLÇÜTLER </w:t>
            </w:r>
          </w:p>
          <w:p w:rsidR="00A42464" w:rsidRDefault="00F7007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AD SOYAD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Uygun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ifadelerle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başlar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bitirir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Konuşmasında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uygun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yerlerde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vurgu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tonlama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duraklama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yapar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Açık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anlaşılır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yalın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kullanır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Konuyu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anlamlı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bütünlük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içerisinde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anlatır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Sözcükleri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doğru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telaffuz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eder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Beden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doğru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kullanır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göz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teması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kurar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Gereksiz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çıkarmaktan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kaçınır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Olayları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sıraya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koyarak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tekrara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düşmeden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konuşur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Anahtar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kelimelerin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hepsini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kullanır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304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Konuşmasını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belirtilen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sürede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tamamlar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  <w:tr w:rsidR="00A42464">
        <w:trPr>
          <w:trHeight w:val="21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464" w:rsidRDefault="00F7007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Toplam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Puan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64" w:rsidRDefault="00A42464">
            <w:pPr>
              <w:rPr>
                <w:sz w:val="22"/>
                <w:szCs w:val="22"/>
              </w:rPr>
            </w:pPr>
          </w:p>
        </w:tc>
      </w:tr>
    </w:tbl>
    <w:p w:rsidR="00A42464" w:rsidRDefault="00A42464">
      <w:pPr>
        <w:jc w:val="both"/>
        <w:rPr>
          <w:sz w:val="28"/>
          <w:szCs w:val="28"/>
        </w:rPr>
      </w:pPr>
    </w:p>
    <w:sectPr w:rsidR="00A42464">
      <w:pgSz w:w="16838" w:h="11906" w:orient="landscape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23682"/>
    <w:multiLevelType w:val="multilevel"/>
    <w:tmpl w:val="CAE09C9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9741A7A"/>
    <w:multiLevelType w:val="multilevel"/>
    <w:tmpl w:val="FC70E7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64"/>
    <w:rsid w:val="00A42464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D791"/>
  <w15:docId w15:val="{1BCB78C0-A7F6-43D3-B803-F4EED2F7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3</cp:revision>
  <dcterms:created xsi:type="dcterms:W3CDTF">2023-12-11T17:19:00Z</dcterms:created>
  <dcterms:modified xsi:type="dcterms:W3CDTF">2023-12-11T17:20:00Z</dcterms:modified>
</cp:coreProperties>
</file>